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：</w:t>
      </w:r>
    </w:p>
    <w:p>
      <w:pPr>
        <w:pStyle w:val="3"/>
        <w:ind w:left="0" w:leftChars="0" w:firstLine="3253" w:firstLineChars="900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空调参数</w:t>
      </w:r>
    </w:p>
    <w:p>
      <w:pPr>
        <w:pStyle w:val="3"/>
        <w:ind w:left="0" w:leftChars="0" w:firstLine="0" w:firstLineChars="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tbl>
      <w:tblPr>
        <w:tblStyle w:val="7"/>
        <w:tblpPr w:leftFromText="180" w:rightFromText="180" w:vertAnchor="text" w:horzAnchor="page" w:tblpX="815" w:tblpY="6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876"/>
        <w:gridCol w:w="1224"/>
        <w:gridCol w:w="618"/>
        <w:gridCol w:w="1290"/>
        <w:gridCol w:w="1115"/>
        <w:gridCol w:w="5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数目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预算单价</w:t>
            </w:r>
          </w:p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预算总价（元）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1.5P空调挂机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81000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ascii="Monospaced Number" w:hAnsi="Monospaced Number" w:eastAsia="Monospaced Number" w:cs="Monospaced Number"/>
                <w:i w:val="0"/>
                <w:caps w:val="0"/>
                <w:color w:val="7C7070"/>
                <w:spacing w:val="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：制冷功率≤980W 制热功率≤1390W 制冷量≥3500W 制热量4600W 电辅加热功率≤1000W 2：保修≧六年 3：能效≧2级。安装含3米管道。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2P-3P空调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2P空调变频挂机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192000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2P变频挂机：1：制冷功率≤1570W 制热功率≤2100W 制冷量≥5000W 制热量≥6300W 电辅加热功率≤1200W 2：保修≧六年 3：能效≧2级。安装含3米管道。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加长管道补足一米按一米计算，超过一米按实际长度收费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7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3P空调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3P空调变频挂机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36000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3P变频挂机: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 1：制冷功率≤2350W 制热功率≤3080W 制冷量≥7210W 制热量≥9110W 电辅加热功率≤1300W 2：保修≧六年 3：能效≧2级。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安装含4米管道。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加长管道补足一米按一米计算，超过一米按实际长度收费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725" w:type="dxa"/>
            <w:gridSpan w:val="7"/>
            <w:noWrap w:val="0"/>
            <w:vAlign w:val="top"/>
          </w:tcPr>
          <w:p>
            <w:pPr>
              <w:pStyle w:val="3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商务条款：1、本次空调需保证全新原装正品，包拆装机，需分批次送货、按实结算. 2、实际送货数量达到合同总数量后，合同自动终止。考虑到持续时间长，空调型号的变更等因素，同等功率、同等要求下空调可填报≦3个不同型号。供应商必须保证合同执行期间内所投型号能够持续供货，如果由于厂家生产等客观原因导致型号缺货，必须提供原厂出具的缺货证明并加盖原厂公章。3、管道超出标准长度，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加长管道补足一米按一米计算，超过一米按实际长度收费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辅材价格不得超过厂家官方所列价格； 4、空调送货、安装等相关费用由成交供应商承担。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90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合计</w:t>
            </w:r>
          </w:p>
        </w:tc>
        <w:tc>
          <w:tcPr>
            <w:tcW w:w="618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781500</w:t>
            </w:r>
          </w:p>
        </w:tc>
        <w:tc>
          <w:tcPr>
            <w:tcW w:w="5112" w:type="dxa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rPr>
          <w:color w:val="000000"/>
          <w:sz w:val="36"/>
          <w:szCs w:val="36"/>
        </w:rPr>
      </w:pPr>
    </w:p>
    <w:p/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rPr>
          <w:rFonts w:hint="eastAsia"/>
        </w:rPr>
      </w:pPr>
      <w:r>
        <w:rPr>
          <w:rFonts w:hint="eastAsia"/>
        </w:rPr>
        <w:t>示例：技术响应偏离表（仅供参考）</w:t>
      </w:r>
    </w:p>
    <w:p>
      <w:pPr>
        <w:jc w:val="left"/>
        <w:rPr>
          <w:rFonts w:ascii="宋体" w:hAnsi="宋体" w:eastAsia="宋体"/>
          <w:bCs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5151120" cy="4114800"/>
            <wp:effectExtent l="0" t="0" r="11430" b="0"/>
            <wp:docPr id="2" name="图片 2" descr="截图_2023112917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图_2023112917451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</w:pPr>
    </w:p>
    <w:sectPr>
      <w:headerReference r:id="rId3" w:type="default"/>
      <w:footerReference r:id="rId4" w:type="default"/>
      <w:pgSz w:w="11906" w:h="16838"/>
      <w:pgMar w:top="1270" w:right="1800" w:bottom="1157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d Numbe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NjU2Yzk2NDYyYjdmZDZiZmY4ZTFmN2MzZTg0ZDMifQ=="/>
  </w:docVars>
  <w:rsids>
    <w:rsidRoot w:val="00000000"/>
    <w:rsid w:val="1E8909FB"/>
    <w:rsid w:val="24D92171"/>
    <w:rsid w:val="783D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lc</dc:creator>
  <cp:lastModifiedBy>WPS_1713937559</cp:lastModifiedBy>
  <dcterms:modified xsi:type="dcterms:W3CDTF">2024-09-11T14:30:57Z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57DB4947D7074AB68B6A697E35632D13_12</vt:lpwstr>
  </property>
</Properties>
</file>