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2" w:line="234" w:lineRule="auto"/>
        <w:rPr>
          <w:rFonts w:hint="eastAsia" w:ascii="黑体" w:hAnsi="黑体" w:eastAsia="黑体" w:cs="黑体"/>
          <w:b/>
          <w:bCs/>
          <w:spacing w:val="-1"/>
          <w:sz w:val="32"/>
          <w:szCs w:val="32"/>
          <w:lang w:val="en-US" w:eastAsia="zh-CN"/>
        </w:rPr>
      </w:pPr>
      <w:r>
        <w:rPr>
          <w:rFonts w:hint="eastAsia" w:ascii="黑体" w:hAnsi="黑体" w:eastAsia="黑体" w:cs="黑体"/>
          <w:b/>
          <w:bCs/>
          <w:spacing w:val="-1"/>
          <w:sz w:val="32"/>
          <w:szCs w:val="32"/>
          <w:lang w:val="en-US" w:eastAsia="zh-CN"/>
        </w:rPr>
        <w:t>附件1:</w:t>
      </w:r>
    </w:p>
    <w:p>
      <w:pPr>
        <w:spacing w:before="302" w:line="234" w:lineRule="auto"/>
        <w:rPr>
          <w:rFonts w:hint="eastAsia" w:ascii="黑体" w:hAnsi="黑体" w:eastAsia="黑体" w:cs="黑体"/>
          <w:b/>
          <w:bCs/>
          <w:spacing w:val="-1"/>
          <w:sz w:val="93"/>
          <w:szCs w:val="93"/>
          <w:lang w:eastAsia="zh-CN"/>
        </w:rPr>
      </w:pPr>
      <w:r>
        <w:rPr>
          <w:rFonts w:hint="eastAsia" w:ascii="黑体" w:hAnsi="黑体" w:eastAsia="黑体" w:cs="黑体"/>
          <w:b/>
          <w:bCs/>
          <w:spacing w:val="-1"/>
          <w:sz w:val="93"/>
          <w:szCs w:val="93"/>
          <w:lang w:eastAsia="zh-CN"/>
        </w:rPr>
        <w:drawing>
          <wp:inline distT="0" distB="0" distL="114300" distR="114300">
            <wp:extent cx="2162175" cy="349885"/>
            <wp:effectExtent l="0" t="0" r="9525" b="12065"/>
            <wp:docPr id="1" name="图片 1" descr="中心医院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医院微标"/>
                    <pic:cNvPicPr>
                      <a:picLocks noChangeAspect="1"/>
                    </pic:cNvPicPr>
                  </pic:nvPicPr>
                  <pic:blipFill>
                    <a:blip r:embed="rId6"/>
                    <a:stretch>
                      <a:fillRect/>
                    </a:stretch>
                  </pic:blipFill>
                  <pic:spPr>
                    <a:xfrm>
                      <a:off x="0" y="0"/>
                      <a:ext cx="2162175" cy="349885"/>
                    </a:xfrm>
                    <a:prstGeom prst="rect">
                      <a:avLst/>
                    </a:prstGeom>
                  </pic:spPr>
                </pic:pic>
              </a:graphicData>
            </a:graphic>
          </wp:inline>
        </w:drawing>
      </w:r>
    </w:p>
    <w:p>
      <w:pPr>
        <w:spacing w:before="302" w:line="234" w:lineRule="auto"/>
        <w:ind w:left="1399" w:hanging="1360"/>
        <w:rPr>
          <w:rFonts w:ascii="黑体" w:hAnsi="黑体" w:eastAsia="黑体" w:cs="黑体"/>
          <w:b/>
          <w:bCs/>
          <w:spacing w:val="-1"/>
          <w:sz w:val="93"/>
          <w:szCs w:val="93"/>
        </w:rPr>
      </w:pPr>
    </w:p>
    <w:p>
      <w:pPr>
        <w:pStyle w:val="3"/>
        <w:spacing w:line="254" w:lineRule="auto"/>
        <w:jc w:val="center"/>
        <w:rPr>
          <w:b/>
          <w:bCs w:val="0"/>
          <w:sz w:val="20"/>
          <w:szCs w:val="20"/>
        </w:rPr>
      </w:pPr>
      <w:r>
        <w:rPr>
          <w:rFonts w:hint="eastAsia" w:ascii="宋体" w:hAnsi="宋体" w:eastAsia="宋体" w:cs="宋体"/>
          <w:b/>
          <w:bCs w:val="0"/>
          <w:sz w:val="56"/>
          <w:szCs w:val="56"/>
          <w:lang w:val="en-US" w:eastAsia="zh-CN"/>
        </w:rPr>
        <w:t>污水处理站委托运营项目介绍</w:t>
      </w:r>
    </w:p>
    <w:p>
      <w:pPr>
        <w:pStyle w:val="3"/>
        <w:spacing w:line="254"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spacing w:line="240" w:lineRule="auto"/>
        <w:ind w:left="0" w:right="0"/>
        <w:jc w:val="center"/>
        <w:rPr>
          <w:rFonts w:hint="default" w:ascii="黑体" w:hAnsi="黑体" w:eastAsia="黑体" w:cs="黑体"/>
          <w:b w:val="0"/>
          <w:bCs w:val="0"/>
          <w:spacing w:val="-26"/>
          <w:sz w:val="38"/>
          <w:szCs w:val="38"/>
          <w:lang w:val="en-US" w:eastAsia="zh-CN"/>
        </w:rPr>
      </w:pPr>
    </w:p>
    <w:p>
      <w:pPr>
        <w:spacing w:line="240" w:lineRule="auto"/>
        <w:ind w:left="0" w:right="0"/>
        <w:jc w:val="center"/>
        <w:rPr>
          <w:rFonts w:ascii="黑体" w:hAnsi="黑体" w:eastAsia="黑体" w:cs="黑体"/>
          <w:b w:val="0"/>
          <w:bCs w:val="0"/>
          <w:spacing w:val="-28"/>
          <w:sz w:val="38"/>
          <w:szCs w:val="38"/>
        </w:rPr>
      </w:pPr>
    </w:p>
    <w:p>
      <w:pPr>
        <w:spacing w:line="240" w:lineRule="auto"/>
        <w:ind w:left="0" w:right="0"/>
        <w:jc w:val="center"/>
        <w:rPr>
          <w:rFonts w:ascii="黑体" w:hAnsi="黑体" w:eastAsia="黑体" w:cs="黑体"/>
          <w:b w:val="0"/>
          <w:bCs w:val="0"/>
          <w:sz w:val="38"/>
          <w:szCs w:val="38"/>
        </w:rPr>
      </w:pPr>
      <w:r>
        <w:rPr>
          <w:rFonts w:ascii="黑体" w:hAnsi="黑体" w:eastAsia="黑体" w:cs="黑体"/>
          <w:b w:val="0"/>
          <w:bCs w:val="0"/>
          <w:spacing w:val="-28"/>
          <w:sz w:val="38"/>
          <w:szCs w:val="38"/>
        </w:rPr>
        <w:t>申请单位：长沙市中心医院</w:t>
      </w:r>
      <w:r>
        <w:rPr>
          <w:rFonts w:ascii="黑体" w:hAnsi="黑体" w:eastAsia="黑体" w:cs="黑体"/>
          <w:b w:val="0"/>
          <w:bCs w:val="0"/>
          <w:sz w:val="38"/>
          <w:szCs w:val="38"/>
        </w:rPr>
        <w:t xml:space="preserve"> </w:t>
      </w:r>
    </w:p>
    <w:p>
      <w:pPr>
        <w:spacing w:line="240" w:lineRule="auto"/>
        <w:ind w:left="0" w:right="0"/>
        <w:jc w:val="center"/>
        <w:rPr>
          <w:rFonts w:ascii="黑体" w:hAnsi="黑体" w:eastAsia="黑体" w:cs="黑体"/>
          <w:b w:val="0"/>
          <w:bCs w:val="0"/>
          <w:spacing w:val="10"/>
          <w:sz w:val="38"/>
          <w:szCs w:val="38"/>
        </w:rPr>
      </w:pPr>
    </w:p>
    <w:p>
      <w:pPr>
        <w:spacing w:line="240" w:lineRule="auto"/>
        <w:ind w:left="0" w:right="0"/>
        <w:jc w:val="center"/>
        <w:rPr>
          <w:rFonts w:ascii="黑体" w:hAnsi="黑体" w:eastAsia="黑体" w:cs="黑体"/>
          <w:b w:val="0"/>
          <w:bCs w:val="0"/>
          <w:sz w:val="38"/>
          <w:szCs w:val="38"/>
        </w:rPr>
      </w:pPr>
      <w:r>
        <w:rPr>
          <w:rFonts w:ascii="黑体" w:hAnsi="黑体" w:eastAsia="黑体" w:cs="黑体"/>
          <w:b w:val="0"/>
          <w:bCs w:val="0"/>
          <w:spacing w:val="10"/>
          <w:sz w:val="38"/>
          <w:szCs w:val="38"/>
        </w:rPr>
        <w:t>所在市(州):长沙市</w:t>
      </w:r>
    </w:p>
    <w:p>
      <w:pPr>
        <w:spacing w:line="240" w:lineRule="auto"/>
        <w:ind w:left="0" w:right="0"/>
        <w:jc w:val="center"/>
        <w:rPr>
          <w:rFonts w:ascii="黑体" w:hAnsi="黑体" w:eastAsia="黑体" w:cs="黑体"/>
          <w:b w:val="0"/>
          <w:bCs w:val="0"/>
          <w:spacing w:val="9"/>
          <w:sz w:val="38"/>
          <w:szCs w:val="38"/>
        </w:rPr>
      </w:pPr>
    </w:p>
    <w:p>
      <w:pPr>
        <w:spacing w:line="240" w:lineRule="auto"/>
        <w:ind w:left="0" w:right="0"/>
        <w:jc w:val="center"/>
        <w:rPr>
          <w:rFonts w:ascii="黑体" w:hAnsi="黑体" w:eastAsia="黑体" w:cs="黑体"/>
          <w:b w:val="0"/>
          <w:bCs w:val="0"/>
          <w:sz w:val="38"/>
          <w:szCs w:val="38"/>
        </w:rPr>
      </w:pPr>
      <w:r>
        <w:rPr>
          <w:rFonts w:ascii="黑体" w:hAnsi="黑体" w:eastAsia="黑体" w:cs="黑体"/>
          <w:b w:val="0"/>
          <w:bCs w:val="0"/>
          <w:spacing w:val="9"/>
          <w:sz w:val="38"/>
          <w:szCs w:val="38"/>
        </w:rPr>
        <w:t>填报日期：202</w:t>
      </w:r>
      <w:r>
        <w:rPr>
          <w:rFonts w:hint="eastAsia" w:ascii="黑体" w:hAnsi="黑体" w:eastAsia="黑体" w:cs="黑体"/>
          <w:b w:val="0"/>
          <w:bCs w:val="0"/>
          <w:spacing w:val="9"/>
          <w:sz w:val="38"/>
          <w:szCs w:val="38"/>
          <w:lang w:val="en-US" w:eastAsia="zh-CN"/>
        </w:rPr>
        <w:t>4</w:t>
      </w:r>
      <w:r>
        <w:rPr>
          <w:rFonts w:ascii="黑体" w:hAnsi="黑体" w:eastAsia="黑体" w:cs="黑体"/>
          <w:b w:val="0"/>
          <w:bCs w:val="0"/>
          <w:spacing w:val="9"/>
          <w:sz w:val="38"/>
          <w:szCs w:val="38"/>
        </w:rPr>
        <w:t>年</w:t>
      </w:r>
      <w:r>
        <w:rPr>
          <w:rFonts w:hint="eastAsia" w:ascii="黑体" w:hAnsi="黑体" w:eastAsia="黑体" w:cs="黑体"/>
          <w:b w:val="0"/>
          <w:bCs w:val="0"/>
          <w:spacing w:val="9"/>
          <w:sz w:val="38"/>
          <w:szCs w:val="38"/>
          <w:lang w:val="en-US" w:eastAsia="zh-CN"/>
        </w:rPr>
        <w:t>11</w:t>
      </w:r>
      <w:r>
        <w:rPr>
          <w:rFonts w:ascii="黑体" w:hAnsi="黑体" w:eastAsia="黑体" w:cs="黑体"/>
          <w:b w:val="0"/>
          <w:bCs w:val="0"/>
          <w:spacing w:val="9"/>
          <w:sz w:val="38"/>
          <w:szCs w:val="38"/>
        </w:rPr>
        <w:t>月</w:t>
      </w:r>
      <w:r>
        <w:rPr>
          <w:rFonts w:hint="eastAsia" w:ascii="黑体" w:hAnsi="黑体" w:eastAsia="黑体" w:cs="黑体"/>
          <w:b w:val="0"/>
          <w:bCs w:val="0"/>
          <w:spacing w:val="9"/>
          <w:sz w:val="38"/>
          <w:szCs w:val="38"/>
          <w:lang w:val="en-US" w:eastAsia="zh-CN"/>
        </w:rPr>
        <w:t>15</w:t>
      </w:r>
      <w:r>
        <w:rPr>
          <w:rFonts w:ascii="黑体" w:hAnsi="黑体" w:eastAsia="黑体" w:cs="黑体"/>
          <w:b w:val="0"/>
          <w:bCs w:val="0"/>
          <w:spacing w:val="9"/>
          <w:sz w:val="38"/>
          <w:szCs w:val="38"/>
        </w:rPr>
        <w:t>日</w:t>
      </w:r>
    </w:p>
    <w:p>
      <w:pPr>
        <w:spacing w:line="240" w:lineRule="auto"/>
        <w:ind w:left="0" w:right="0"/>
        <w:jc w:val="center"/>
        <w:rPr>
          <w:rFonts w:ascii="黑体" w:hAnsi="黑体" w:eastAsia="黑体" w:cs="黑体"/>
          <w:sz w:val="38"/>
          <w:szCs w:val="38"/>
        </w:rPr>
        <w:sectPr>
          <w:headerReference r:id="rId3" w:type="default"/>
          <w:footerReference r:id="rId4" w:type="default"/>
          <w:pgSz w:w="11760" w:h="16680"/>
          <w:pgMar w:top="797" w:right="1502" w:bottom="963" w:left="1764" w:header="0" w:footer="0" w:gutter="0"/>
          <w:pgNumType w:fmt="decimal"/>
          <w:cols w:space="720" w:num="1"/>
        </w:sectPr>
      </w:pPr>
      <w:bookmarkStart w:id="0" w:name="_GoBack"/>
      <w:bookmarkEnd w:id="0"/>
    </w:p>
    <w:p>
      <w:pPr>
        <w:spacing w:line="240" w:lineRule="auto"/>
        <w:jc w:val="center"/>
        <w:rPr>
          <w:rFonts w:hint="eastAsia"/>
          <w:b/>
          <w:bCs/>
          <w:sz w:val="72"/>
          <w:szCs w:val="144"/>
        </w:rPr>
      </w:pPr>
      <w:r>
        <w:rPr>
          <w:rFonts w:hint="eastAsia" w:ascii="宋体" w:hAnsi="宋体" w:eastAsia="宋体" w:cs="宋体"/>
          <w:b/>
          <w:bCs/>
          <w:spacing w:val="-26"/>
          <w:sz w:val="48"/>
          <w:szCs w:val="48"/>
          <w:lang w:val="en-US" w:eastAsia="zh-CN"/>
        </w:rPr>
        <w:t>污水站委托运营项目</w:t>
      </w:r>
    </w:p>
    <w:p>
      <w:pPr>
        <w:spacing w:line="240" w:lineRule="auto"/>
        <w:ind w:firstLine="640" w:firstLineChars="200"/>
        <w:jc w:val="left"/>
        <w:rPr>
          <w:rFonts w:hint="eastAsia" w:cs="Times New Roman" w:asciiTheme="minorEastAsia" w:hAnsiTheme="minorEastAsia"/>
          <w:b/>
          <w:kern w:val="0"/>
          <w:sz w:val="32"/>
          <w:szCs w:val="25"/>
          <w:lang w:val="en-US" w:eastAsia="zh-CN"/>
        </w:rPr>
      </w:pPr>
    </w:p>
    <w:p>
      <w:pPr>
        <w:spacing w:line="240" w:lineRule="auto"/>
        <w:jc w:val="left"/>
        <w:rPr>
          <w:rFonts w:hint="eastAsia" w:cs="Times New Roman" w:asciiTheme="minorEastAsia" w:hAnsiTheme="minorEastAsia"/>
          <w:b/>
          <w:color w:val="000000" w:themeColor="text1"/>
          <w:kern w:val="0"/>
          <w:sz w:val="32"/>
          <w:szCs w:val="25"/>
          <w:lang w:val="en-US" w:eastAsia="zh-CN"/>
          <w14:textFill>
            <w14:solidFill>
              <w14:schemeClr w14:val="tx1"/>
            </w14:solidFill>
          </w14:textFill>
        </w:rPr>
      </w:pPr>
      <w:r>
        <w:rPr>
          <w:rFonts w:hint="eastAsia" w:cs="Times New Roman" w:asciiTheme="minorEastAsia" w:hAnsiTheme="minorEastAsia"/>
          <w:b/>
          <w:color w:val="000000" w:themeColor="text1"/>
          <w:kern w:val="0"/>
          <w:sz w:val="32"/>
          <w:szCs w:val="25"/>
          <w:lang w:val="en-US" w:eastAsia="zh-CN"/>
          <w14:textFill>
            <w14:solidFill>
              <w14:schemeClr w14:val="tx1"/>
            </w14:solidFill>
          </w14:textFill>
        </w:rPr>
        <w:t>一、项目概况</w:t>
      </w:r>
    </w:p>
    <w:p>
      <w:pPr>
        <w:numPr>
          <w:ilvl w:val="0"/>
          <w:numId w:val="0"/>
        </w:numPr>
        <w:spacing w:line="240" w:lineRule="auto"/>
        <w:jc w:val="both"/>
        <w:rPr>
          <w:rFonts w:hint="default"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项目基本情况</w:t>
      </w:r>
    </w:p>
    <w:p>
      <w:pPr>
        <w:numPr>
          <w:ilvl w:val="0"/>
          <w:numId w:val="0"/>
        </w:numPr>
        <w:spacing w:line="240" w:lineRule="auto"/>
        <w:jc w:val="both"/>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default" w:ascii="仿宋" w:hAnsi="仿宋" w:eastAsia="仿宋" w:cs="仿宋"/>
          <w:b/>
          <w:bCs/>
          <w:snapToGrid w:val="0"/>
          <w:color w:val="000000" w:themeColor="text1"/>
          <w:kern w:val="2"/>
          <w:sz w:val="32"/>
          <w:szCs w:val="32"/>
          <w:lang w:val="en-US" w:eastAsia="zh-CN" w:bidi="ar-SA"/>
          <w14:textFill>
            <w14:solidFill>
              <w14:schemeClr w14:val="tx1"/>
            </w14:solidFill>
          </w14:textFill>
        </w:rPr>
        <w:t>1、</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项目名称</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污水处理站委托运营；</w:t>
      </w:r>
    </w:p>
    <w:p>
      <w:pPr>
        <w:numPr>
          <w:ilvl w:val="0"/>
          <w:numId w:val="0"/>
        </w:numPr>
        <w:spacing w:line="240" w:lineRule="auto"/>
        <w:jc w:val="both"/>
        <w:rPr>
          <w:rFonts w:hint="eastAsia" w:ascii="方正仿宋_GBK" w:hAnsi="方正仿宋_GBK" w:eastAsia="方正仿宋_GBK" w:cs="方正仿宋_GBK"/>
          <w:b w:val="0"/>
          <w:bCs w:val="0"/>
          <w:snapToGrid w:val="0"/>
          <w:color w:val="000000" w:themeColor="text1"/>
          <w:kern w:val="2"/>
          <w:sz w:val="32"/>
          <w:szCs w:val="32"/>
          <w:lang w:val="en-US" w:eastAsia="zh-CN" w:bidi="ar-SA"/>
          <w14:textFill>
            <w14:solidFill>
              <w14:schemeClr w14:val="tx1"/>
            </w14:solidFill>
          </w14:textFill>
        </w:rPr>
      </w:pPr>
      <w:r>
        <w:rPr>
          <w:rFonts w:hint="default" w:ascii="方正仿宋_GBK" w:hAnsi="方正仿宋_GBK" w:eastAsia="方正仿宋_GBK" w:cs="方正仿宋_GBK"/>
          <w:b/>
          <w:bCs/>
          <w:snapToGrid w:val="0"/>
          <w:color w:val="000000" w:themeColor="text1"/>
          <w:kern w:val="2"/>
          <w:sz w:val="32"/>
          <w:szCs w:val="32"/>
          <w:lang w:val="en-US" w:eastAsia="zh-CN" w:bidi="ar-SA"/>
          <w14:textFill>
            <w14:solidFill>
              <w14:schemeClr w14:val="tx1"/>
            </w14:solidFill>
          </w14:textFill>
        </w:rPr>
        <w:t>2、</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项目地点：长沙市中心医院院内；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trike/>
          <w:dstrike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3、项目内容：</w:t>
      </w: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我院新污水处理站于2024年建成投用使用，采用最新的活性氧消毒工艺，设计处置水量3500m³/日，实际每日平均处置水量1200m³。为进一步提高污水处理效率，保证废水达标排放，该项目计划委托交由第三方具有专业资质的公司运管管理。</w:t>
      </w:r>
    </w:p>
    <w:p>
      <w:pPr>
        <w:pStyle w:val="2"/>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trike w:val="0"/>
          <w:dstrike w:val="0"/>
          <w:snapToGrid w:val="0"/>
          <w:color w:val="000000" w:themeColor="text1"/>
          <w:kern w:val="2"/>
          <w:sz w:val="32"/>
          <w:szCs w:val="32"/>
          <w:lang w:val="en-US" w:eastAsia="zh-CN" w:bidi="ar-SA"/>
          <w14:textFill>
            <w14:solidFill>
              <w14:schemeClr w14:val="tx1"/>
            </w14:solidFill>
          </w14:textFill>
        </w:rPr>
        <w:t>4、</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建设目标和任务;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1、运营公司要求为：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（1）具备专业的运营技术人员并持证上岗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（2）提供高效环保消毒药剂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（3）具有专业的机电维修维护人员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 xml:space="preserve">（4）具备实验室检测水质的能力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（5）能安排专人环保关系处理衔接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（6）需要完善的运营管理制度体系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（7）提供智慧化运营管理模式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2、运营托管范围：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（1）污水处理站的日常运营管理,包括不限于以下工作：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a、24小时工作人员值班；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b、设备正常运行、维护、保养、维修；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c、水质常规检测及排污许可证自行检测；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d、为保证达标排放合法使用化学药物与试剂等耗材；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e、在线检测系统日常运营及数据上传；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f、接受我院和环保部门及其他有关职能部门工作监督、检查；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g、负责托管合同期内有关污水处理工作的所有安全生产工作；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（2）运营管理费:合理、合法使用的药剂费、人员工资、劳保福利、奖金、管理费、税金、利润、设备维修费（质保期设备维修费用较低）。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 xml:space="preserve">（3）污泥、格栅渣收集费用。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（4）运营期间水电费用由医院承担。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 xml:space="preserve">  3、人员配备要求：（1）污水站负责人1人，污水站值班人员2人；（2）设备维修工程师、机电维修工程师、工艺工程师各1人，在设备故障及工艺需要调整，且污水站运营人员无法解决时前往。</w:t>
      </w:r>
    </w:p>
    <w:p>
      <w:pPr>
        <w:pStyle w:val="2"/>
        <w:rPr>
          <w:rFonts w:hint="eastAsia"/>
          <w:b/>
          <w:bCs/>
          <w:color w:val="000000" w:themeColor="text1"/>
          <w:lang w:val="en-US" w:eastAsia="zh-CN"/>
          <w14:textFill>
            <w14:solidFill>
              <w14:schemeClr w14:val="tx1"/>
            </w14:solidFill>
          </w14:textFill>
        </w:rPr>
      </w:pPr>
    </w:p>
    <w:p>
      <w:pPr>
        <w:pStyle w:val="2"/>
        <w:rPr>
          <w:rFonts w:hint="eastAsia" w:ascii="仿宋" w:hAnsi="仿宋" w:eastAsia="仿宋" w:cs="仿宋"/>
          <w:b/>
          <w:bCs/>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snapToGrid w:val="0"/>
          <w:color w:val="000000" w:themeColor="text1"/>
          <w:kern w:val="2"/>
          <w:sz w:val="32"/>
          <w:szCs w:val="32"/>
          <w:lang w:val="en-US" w:eastAsia="zh-CN" w:bidi="ar-SA"/>
          <w14:textFill>
            <w14:solidFill>
              <w14:schemeClr w14:val="tx1"/>
            </w14:solidFill>
          </w14:textFill>
        </w:rPr>
        <w:t>（二）项目的介绍：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 xml:space="preserve">    长沙市中心医院新污水处理站即将验收投入运营，由于新污水处理站采用全新工艺和新设备，对操作人员要求高，根据《医院污水处理工程技术规范》要求，运行人员应定期进行岗位培训、持证上岗，医院污水处理工程不得随意停止运行。为做好医院污水处理站运行和维护，污水处理站24小时人员值班，需要4个人才能满足，目前污水处理站只有两人常态值班且都面临退休，为保障污水处理站24小时值守，经常抽调总务部动力组人员轮流进行补充值班。根据2024年1-8月平均用水量42888吨计算，预计全年用水量超50万吨。按照生态环境部办公厅、国家卫生健康委员会办公厅、国家发展和改革委员会办公厅、财政部办公厅、中央军委后勤保障部办公厅出台的《关于加快补齐医疗机构污水处理设施短板提高污染治理能力的通知》环办水体〔2021〕19号和《关于加强医疗机构污水处理和监管工作的通知》湘环发〔2021〕47号要求，医疗机构可以委托第三方开展设施运行维护和监测。</w:t>
      </w:r>
    </w:p>
    <w:p>
      <w:pPr>
        <w:numPr>
          <w:ilvl w:val="0"/>
          <w:numId w:val="0"/>
        </w:numPr>
        <w:spacing w:line="240" w:lineRule="auto"/>
        <w:jc w:val="both"/>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（三）项目单位基本情况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长沙市中心医院是一所三级甲等综合医院，总占地面积180亩(其中北院15亩)</w:t>
      </w:r>
      <w:r>
        <w:rPr>
          <w:rFonts w:hint="eastAsia" w:ascii="仿宋" w:hAnsi="仿宋" w:eastAsia="仿宋" w:cs="仿宋"/>
          <w:b w:val="0"/>
          <w:bCs w:val="0"/>
          <w:color w:val="000000" w:themeColor="text1"/>
          <w:kern w:val="2"/>
          <w:sz w:val="32"/>
          <w:szCs w:val="32"/>
          <w:lang w:val="en-US" w:eastAsia="zh-Hans" w:bidi="ar-SA"/>
          <w14:textFill>
            <w14:solidFill>
              <w14:schemeClr w14:val="tx1"/>
            </w14:solidFill>
          </w14:textFill>
        </w:rPr>
        <w:t>，拥</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有在职职工2991人，其中博</w:t>
      </w:r>
      <w:r>
        <w:rPr>
          <w:rFonts w:hint="eastAsia" w:ascii="仿宋" w:hAnsi="仿宋" w:eastAsia="仿宋" w:cs="仿宋"/>
          <w:b w:val="0"/>
          <w:bCs w:val="0"/>
          <w:color w:val="000000" w:themeColor="text1"/>
          <w:sz w:val="32"/>
          <w:szCs w:val="32"/>
          <w14:textFill>
            <w14:solidFill>
              <w14:schemeClr w14:val="tx1"/>
            </w14:solidFill>
          </w14:textFill>
        </w:rPr>
        <w:t>士83人，高级职称582人</w:t>
      </w:r>
      <w:r>
        <w:rPr>
          <w:rFonts w:hint="eastAsia" w:ascii="仿宋" w:hAnsi="仿宋" w:eastAsia="仿宋" w:cs="仿宋"/>
          <w:b w:val="0"/>
          <w:bCs w:val="0"/>
          <w:color w:val="000000" w:themeColor="text1"/>
          <w:sz w:val="32"/>
          <w:szCs w:val="32"/>
          <w:lang w:eastAsia="zh-Hans"/>
          <w14:textFill>
            <w14:solidFill>
              <w14:schemeClr w14:val="tx1"/>
            </w14:solidFill>
          </w14:textFill>
        </w:rPr>
        <w:t>，</w:t>
      </w:r>
      <w:r>
        <w:rPr>
          <w:rFonts w:hint="eastAsia" w:ascii="仿宋" w:hAnsi="仿宋" w:eastAsia="仿宋" w:cs="仿宋"/>
          <w:b w:val="0"/>
          <w:bCs w:val="0"/>
          <w:color w:val="000000" w:themeColor="text1"/>
          <w:sz w:val="32"/>
          <w:szCs w:val="32"/>
          <w:lang w:val="en-US" w:eastAsia="zh-Hans"/>
          <w14:textFill>
            <w14:solidFill>
              <w14:schemeClr w14:val="tx1"/>
            </w14:solidFill>
          </w14:textFill>
        </w:rPr>
        <w:t>享受</w:t>
      </w:r>
      <w:r>
        <w:rPr>
          <w:rFonts w:hint="eastAsia" w:ascii="仿宋" w:hAnsi="仿宋" w:eastAsia="仿宋" w:cs="仿宋"/>
          <w:b w:val="0"/>
          <w:bCs w:val="0"/>
          <w:color w:val="000000" w:themeColor="text1"/>
          <w:sz w:val="32"/>
          <w:szCs w:val="32"/>
          <w14:textFill>
            <w14:solidFill>
              <w14:schemeClr w14:val="tx1"/>
            </w14:solidFill>
          </w14:textFill>
        </w:rPr>
        <w:t>国务院政府特殊津贴专家2名、湖南省“百人计划”人才1名、湖南省“芙蓉学者”特聘教授1名，湖南省卫生健康卫生健康高层次人才3名、国家卫健委卫生健康行业经济管理领军人才培养对象1人、“湖南省普通高校青年骨干教师培养对象”1名、长沙市“3635”人才6名。</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Hans" w:bidi="ar-SA"/>
          <w14:textFill>
            <w14:solidFill>
              <w14:schemeClr w14:val="tx1"/>
            </w14:solidFill>
          </w14:textFill>
        </w:rPr>
        <w:t>医院</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编制床位2363张，开设临床医技科室81个，其中国家级临床重点专科培育项目2个</w:t>
      </w:r>
      <w:r>
        <w:rPr>
          <w:rFonts w:hint="eastAsia" w:ascii="仿宋" w:hAnsi="仿宋" w:eastAsia="仿宋" w:cs="仿宋"/>
          <w:b w:val="0"/>
          <w:bCs w:val="0"/>
          <w:color w:val="000000" w:themeColor="text1"/>
          <w:kern w:val="2"/>
          <w:sz w:val="32"/>
          <w:szCs w:val="32"/>
          <w:lang w:val="en-US" w:eastAsia="zh-Hans" w:bidi="ar-SA"/>
          <w14:textFill>
            <w14:solidFill>
              <w14:schemeClr w14:val="tx1"/>
            </w14:solidFill>
          </w14:textFill>
        </w:rPr>
        <w:t>（耳鼻喉科、急诊医学科）</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湖南省临床重点专科（含建设项目）31个，湖南省临床重点专科6个，湖南省临床重点专科建设项目9个，湖南省临床重点专科（市州级）11个，湖南省临床重点专科建设项目（市州级）5个。省级平台1个（湖南省心血管技术示范基地），校级研究所1个，市级研究所5个。长沙市重点学科2个，长沙市优势学科1个。</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 xml:space="preserve">    </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医院以优美的环境、先进的设施、优质的服务和优良的技术水平赢得了良好的社会口碑。先后获得国家卫计委医政医管局“改善医疗服务创新医院”、国家卫计委“后勤管理创新医院”、全国综合医院中医药工作示范单位、全国健康管理示范基地</w:t>
      </w:r>
      <w:r>
        <w:rPr>
          <w:rFonts w:hint="eastAsia" w:ascii="仿宋" w:hAnsi="仿宋" w:eastAsia="仿宋" w:cs="仿宋"/>
          <w:b w:val="0"/>
          <w:bCs w:val="0"/>
          <w:color w:val="000000" w:themeColor="text1"/>
          <w:kern w:val="2"/>
          <w:sz w:val="32"/>
          <w:szCs w:val="32"/>
          <w:lang w:val="en-US" w:eastAsia="zh-Hans" w:bidi="ar-SA"/>
          <w14:textFill>
            <w14:solidFill>
              <w14:schemeClr w14:val="tx1"/>
            </w14:solidFill>
          </w14:textFill>
        </w:rPr>
        <w:t>，</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湖南省“2015-2017年全省改善医疗服务行动示范医院”、省级文明窗口单位、省优质护理服务先进单位，省医疗执业先进单位、省临床用药监测先进单位、省文明单位，长沙市文明单位等荣誉称号。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snapToGrid w:val="0"/>
          <w:color w:val="000000" w:themeColor="text1"/>
          <w:kern w:val="2"/>
          <w:sz w:val="32"/>
          <w:szCs w:val="32"/>
          <w:lang w:val="en-US" w:eastAsia="zh-CN" w:bidi="ar-SA"/>
          <w14:textFill>
            <w14:solidFill>
              <w14:schemeClr w14:val="tx1"/>
            </w14:solidFill>
          </w14:textFill>
        </w:rPr>
        <w:t>三、建设的必要性：</w:t>
      </w:r>
    </w:p>
    <w:p>
      <w:pPr>
        <w:pStyle w:val="10"/>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0"/>
        <w:jc w:val="left"/>
        <w:textAlignment w:val="baseline"/>
        <w:outlineLvl w:val="9"/>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 xml:space="preserve">  当前随着社会的不断发展，人民以及国家对环保要求也是越来越严格，医院污水具有携带有害病菌较多的特点，因此未经处理或者处理不达标的污水排出后对人的危害较大。2014年11月12日国务院下发了《国务院办公厅关于加强环境监管执法的通知》，明确提出“要严格依法保护环境，推动监管执法全覆盖，对各类环境违法行为“零容忍”，加大惩治力度”。2016年7月19日，经党中央、国务院批准，2016年第一批中央环境保护督察工作全面启动，已组建8个中央环境保护督察组，督察组进驻8省 数百企业遭查数百责任人被问责（多人被免职、辞退、刑拘）。医院作为污水排放源也是重点监督的对象，各级环保相关部门不定时的“回头看”也要求医院污水处理时刻保持达标。</w:t>
      </w:r>
    </w:p>
    <w:p>
      <w:pPr>
        <w:pStyle w:val="10"/>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0"/>
        <w:jc w:val="left"/>
        <w:textAlignment w:val="baseline"/>
        <w:outlineLvl w:val="9"/>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院方自己安排人员管理污水站，在污水站的运营管理方面存在下述局限性：①安排的人员基本都不是污水处理专业人员，因此对污水站处理工艺理解不深，易导致运营期间水质不达标；②操作人员为非专业人员，对污水站污水处理设备的维护维修不及时，设备易损坏，导致污水站运营费用增加；③管理对污水站的突发应急事件的处理能力有限，导致出现事故的概率增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2"/>
          <w:sz w:val="32"/>
          <w:szCs w:val="32"/>
          <w:lang w:val="en-US" w:eastAsia="zh-CN" w:bidi="ar-SA"/>
          <w14:textFill>
            <w14:solidFill>
              <w14:schemeClr w14:val="tx1"/>
            </w14:solidFill>
          </w14:textFill>
        </w:rPr>
        <w:t xml:space="preserve">  污水处理站的运营是有必要委托专业的公司进行管理的，专业环保公司具有下述优势：①可以让医院规避污水站运营管理过程中的安全事故风险。污水池及池内水下设备需定期清掏、清洗、更换、维护，因池下及站内有毒有害气体较多且医院都缺乏专业技术人员及专用设备，故高标准排放的污水处理站安全事故风险很大，专业运营公司能化解这些风险。②托管运营使系统的使用寿命延长。因运营人员专业性强，在污水处理过程中能及时发现运行中设备存在的问题，并采取合理的处理措施，避免系统带病运行，不仅大大降低设备运行的故障率，还能延长系统的使用寿命。③可以规避了污水水质、水量不稳定引发突发事件所造成的费用增加。如进水水质突然变差或水量长期不稳定，如果没有进行及时的工艺调整，会导致活性污泥膨胀或失效，则需要再次培养活性污泥；非常时期的紧急消毒措施及配套设施的提供等，也会导致费用增加，上述问题运营托管公司均能有效及时地解决和消化。④后勤服务社会化有利于提高服务的专业水准。污水处理系统具有很强的专业性、系统性和针对性，如培菌、清洗、清渣、清淤、反洗、检测、参数设置、仪表维护、设备保养、设备维修等，均需专业人员操作及运行管理，能有效提高污水处理站的运营管理水平，确保污水处理站稳定可靠运营。</w:t>
      </w:r>
    </w:p>
    <w:p>
      <w:pPr>
        <w:spacing w:line="240" w:lineRule="auto"/>
        <w:jc w:val="left"/>
        <w:rPr>
          <w:rFonts w:hint="eastAsia" w:cs="Times New Roman" w:asciiTheme="minorEastAsia" w:hAnsiTheme="minorEastAsia"/>
          <w:b/>
          <w:kern w:val="0"/>
          <w:sz w:val="32"/>
          <w:szCs w:val="25"/>
          <w:lang w:val="en-US" w:eastAsia="zh-CN"/>
        </w:rPr>
      </w:pPr>
      <w:r>
        <w:rPr>
          <w:rFonts w:hint="eastAsia" w:cs="Times New Roman" w:asciiTheme="minorEastAsia" w:hAnsiTheme="minorEastAsia"/>
          <w:b/>
          <w:kern w:val="0"/>
          <w:sz w:val="32"/>
          <w:szCs w:val="25"/>
          <w:lang w:val="en-US" w:eastAsia="zh-CN"/>
        </w:rPr>
        <w:t>四、投资估算和资金筹措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 w:hAnsi="仿宋" w:eastAsia="仿宋" w:cs="仿宋"/>
          <w:b w:val="0"/>
          <w:bCs w:val="0"/>
          <w:snapToGrid w:val="0"/>
          <w:color w:val="000000"/>
          <w:kern w:val="2"/>
          <w:sz w:val="32"/>
          <w:szCs w:val="32"/>
          <w:lang w:val="en-US" w:eastAsia="zh-CN" w:bidi="ar-SA"/>
        </w:rPr>
      </w:pPr>
      <w:r>
        <w:rPr>
          <w:rFonts w:hint="eastAsia" w:ascii="仿宋" w:hAnsi="仿宋" w:eastAsia="仿宋" w:cs="仿宋"/>
          <w:b w:val="0"/>
          <w:bCs w:val="0"/>
          <w:snapToGrid w:val="0"/>
          <w:color w:val="000000"/>
          <w:kern w:val="2"/>
          <w:sz w:val="32"/>
          <w:szCs w:val="32"/>
          <w:lang w:val="en-US" w:eastAsia="zh-CN" w:bidi="ar-SA"/>
        </w:rPr>
        <w:t>本项目投资根据长财评〔2024〕2号《长沙市医院后勤服务费预算标准》的通知，医疗废水处理服务预算</w:t>
      </w:r>
      <w:r>
        <w:rPr>
          <w:rFonts w:hint="default" w:ascii="Arial" w:hAnsi="Arial" w:eastAsia="仿宋" w:cs="Arial"/>
          <w:b w:val="0"/>
          <w:bCs w:val="0"/>
          <w:snapToGrid w:val="0"/>
          <w:color w:val="000000"/>
          <w:kern w:val="2"/>
          <w:sz w:val="32"/>
          <w:szCs w:val="32"/>
          <w:lang w:val="en-US" w:eastAsia="zh-CN" w:bidi="ar-SA"/>
        </w:rPr>
        <w:t>≤</w:t>
      </w:r>
      <w:r>
        <w:rPr>
          <w:rFonts w:hint="eastAsia" w:ascii="Arial" w:hAnsi="Arial" w:eastAsia="仿宋" w:cs="Arial"/>
          <w:b w:val="0"/>
          <w:bCs w:val="0"/>
          <w:snapToGrid w:val="0"/>
          <w:color w:val="000000"/>
          <w:kern w:val="2"/>
          <w:sz w:val="32"/>
          <w:szCs w:val="32"/>
          <w:lang w:val="en-US" w:eastAsia="zh-CN" w:bidi="ar-SA"/>
        </w:rPr>
        <w:t xml:space="preserve"> </w:t>
      </w:r>
      <w:r>
        <w:rPr>
          <w:rFonts w:hint="eastAsia" w:ascii="仿宋" w:hAnsi="仿宋" w:eastAsia="仿宋" w:cs="仿宋"/>
          <w:b w:val="0"/>
          <w:bCs w:val="0"/>
          <w:snapToGrid w:val="0"/>
          <w:color w:val="000000"/>
          <w:kern w:val="2"/>
          <w:sz w:val="32"/>
          <w:szCs w:val="32"/>
          <w:lang w:val="en-US" w:eastAsia="zh-CN" w:bidi="ar-SA"/>
        </w:rPr>
        <w:t>2.0元</w:t>
      </w:r>
      <w:r>
        <w:rPr>
          <w:rFonts w:hint="default" w:ascii="仿宋" w:hAnsi="仿宋" w:eastAsia="仿宋" w:cs="仿宋"/>
          <w:b w:val="0"/>
          <w:bCs w:val="0"/>
          <w:snapToGrid w:val="0"/>
          <w:color w:val="000000"/>
          <w:kern w:val="2"/>
          <w:sz w:val="32"/>
          <w:szCs w:val="32"/>
          <w:lang w:val="en-US" w:eastAsia="zh-CN" w:bidi="ar-SA"/>
        </w:rPr>
        <w:t>/</w:t>
      </w:r>
      <w:r>
        <w:rPr>
          <w:rFonts w:hint="eastAsia" w:ascii="仿宋" w:hAnsi="仿宋" w:eastAsia="仿宋" w:cs="仿宋"/>
          <w:b w:val="0"/>
          <w:bCs w:val="0"/>
          <w:snapToGrid w:val="0"/>
          <w:color w:val="000000"/>
          <w:kern w:val="2"/>
          <w:sz w:val="32"/>
          <w:szCs w:val="32"/>
          <w:lang w:val="en-US" w:eastAsia="zh-CN" w:bidi="ar-SA"/>
        </w:rPr>
        <w:t>立方米</w:t>
      </w:r>
      <w:r>
        <w:rPr>
          <w:rFonts w:hint="default" w:ascii="仿宋" w:hAnsi="仿宋" w:eastAsia="仿宋" w:cs="仿宋"/>
          <w:b w:val="0"/>
          <w:bCs w:val="0"/>
          <w:snapToGrid w:val="0"/>
          <w:color w:val="000000"/>
          <w:kern w:val="2"/>
          <w:sz w:val="32"/>
          <w:szCs w:val="32"/>
          <w:lang w:val="en-US" w:eastAsia="zh-CN" w:bidi="ar-SA"/>
        </w:rPr>
        <w:t>•</w:t>
      </w:r>
      <w:r>
        <w:rPr>
          <w:rFonts w:hint="eastAsia" w:ascii="仿宋" w:hAnsi="仿宋" w:eastAsia="仿宋" w:cs="仿宋"/>
          <w:b w:val="0"/>
          <w:bCs w:val="0"/>
          <w:snapToGrid w:val="0"/>
          <w:color w:val="000000"/>
          <w:kern w:val="2"/>
          <w:sz w:val="32"/>
          <w:szCs w:val="32"/>
          <w:lang w:val="en-US" w:eastAsia="zh-CN" w:bidi="ar-SA"/>
        </w:rPr>
        <w:t>年标准，年预计用水量50万吨计算，污水处理站年委托运营费用预计100万左右，项目按实际产生污水量进行结算，全年不超过100万。资金来源为自筹。</w:t>
      </w:r>
    </w:p>
    <w:p>
      <w:pPr>
        <w:spacing w:line="240" w:lineRule="auto"/>
        <w:ind w:firstLine="640" w:firstLineChars="200"/>
        <w:jc w:val="left"/>
        <w:rPr>
          <w:rFonts w:hint="eastAsia" w:cs="Times New Roman" w:asciiTheme="minorEastAsia" w:hAnsiTheme="minorEastAsia"/>
          <w:b/>
          <w:kern w:val="0"/>
          <w:sz w:val="32"/>
          <w:szCs w:val="25"/>
          <w:lang w:val="en-US" w:eastAsia="zh-CN"/>
        </w:rPr>
      </w:pPr>
    </w:p>
    <w:p>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7556154-05D9-426E-A4D9-1F1BEC898D67}"/>
  </w:font>
  <w:font w:name="黑体">
    <w:panose1 w:val="02010609060101010101"/>
    <w:charset w:val="86"/>
    <w:family w:val="auto"/>
    <w:pitch w:val="default"/>
    <w:sig w:usb0="800002BF" w:usb1="38CF7CFA" w:usb2="00000016" w:usb3="00000000" w:csb0="00040001" w:csb1="00000000"/>
    <w:embedRegular r:id="rId2" w:fontKey="{0CF49C63-722C-41D9-B17D-8EF68E413B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embedRegular r:id="rId3" w:fontKey="{20A1825F-698C-435D-B242-49A1127DF7F2}"/>
  </w:font>
  <w:font w:name="仿宋">
    <w:panose1 w:val="02010609060101010101"/>
    <w:charset w:val="86"/>
    <w:family w:val="auto"/>
    <w:pitch w:val="default"/>
    <w:sig w:usb0="800002BF" w:usb1="38CF7CFA" w:usb2="00000016" w:usb3="00000000" w:csb0="00040001" w:csb1="00000000"/>
    <w:embedRegular r:id="rId4" w:fontKey="{4A400A6D-0B78-4CD6-B6D3-2DF7C9F56C55}"/>
  </w:font>
  <w:font w:name="方正仿宋_GBK">
    <w:panose1 w:val="03000509000000000000"/>
    <w:charset w:val="86"/>
    <w:family w:val="auto"/>
    <w:pitch w:val="default"/>
    <w:sig w:usb0="00000000" w:usb1="00000000" w:usb2="00000000" w:usb3="00000000" w:csb0="00000000" w:csb1="00000000"/>
    <w:embedRegular r:id="rId5" w:fontKey="{8FAE0895-664B-4C73-9236-75582A58FB7D}"/>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2284730</wp:posOffset>
              </wp:positionH>
              <wp:positionV relativeFrom="paragraph">
                <wp:posOffset>-259080</wp:posOffset>
              </wp:positionV>
              <wp:extent cx="1170940" cy="4133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70940" cy="413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9.9pt;margin-top:-20.4pt;height:32.55pt;width:92.2pt;mso-position-horizontal-relative:margin;z-index:251658240;mso-width-relative:page;mso-height-relative:page;" filled="f" stroked="f" coordsize="21600,21600" o:gfxdata="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bRemNkAAAAK&#10;AQAADwAAAAAAAAABACAAAAAiAAAAZHJzL2Rvd25yZXYueG1sUEsBAhQAFAAAAAgAh07iQIwatn0b&#10;AgAAFAQAAA4AAAAAAAAAAQAgAAAAKAEAAGRycy9lMm9Eb2MueG1sUEsFBgAAAAAGAAYAWQEAALUF&#10;A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YmI2MTJhYjViZjYxOTliM2RhNTQ2M2NlYzNlM2YifQ=="/>
  </w:docVars>
  <w:rsids>
    <w:rsidRoot w:val="46BA2B5F"/>
    <w:rsid w:val="05B10E80"/>
    <w:rsid w:val="077C0FAA"/>
    <w:rsid w:val="09CD0414"/>
    <w:rsid w:val="09CF2327"/>
    <w:rsid w:val="111B02EE"/>
    <w:rsid w:val="13914897"/>
    <w:rsid w:val="24A36302"/>
    <w:rsid w:val="2724643C"/>
    <w:rsid w:val="2E345FF3"/>
    <w:rsid w:val="30DF19A4"/>
    <w:rsid w:val="35400C54"/>
    <w:rsid w:val="35AE28A5"/>
    <w:rsid w:val="3974141F"/>
    <w:rsid w:val="46013C1E"/>
    <w:rsid w:val="46BA2B5F"/>
    <w:rsid w:val="4ABA5EA6"/>
    <w:rsid w:val="4FC72D0A"/>
    <w:rsid w:val="548C2A64"/>
    <w:rsid w:val="562E2A2C"/>
    <w:rsid w:val="66E5421B"/>
    <w:rsid w:val="6C002587"/>
    <w:rsid w:val="75330480"/>
    <w:rsid w:val="77744A74"/>
    <w:rsid w:val="7D4C28BE"/>
    <w:rsid w:val="7F5972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txt"/>
    <w:basedOn w:val="1"/>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2024-08-06T07:16:00Z</dcterms:created>
  <dc:creator>▍Summer℡相守、</dc:creator>
  <cp:lastModifiedBy>admin</cp:lastModifiedBy>
  <cp:lastPrinted>2024-11-11T04:06:43Z</cp:lastPrinted>
  <dcterms:modified xsi:type="dcterms:W3CDTF">2024-11-11T04:13:24Z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7A0D7F6C417F487F8E0C8C3A6E8188AF_11</vt:lpwstr>
  </property>
</Properties>
</file>